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A1077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A1077 — атмосферостойкий PC общего назначения от CLARNATE®. Производится в виде прозрачных гранул, перерабатывается с помощью литья под давлением.

  Чтобы купить поликарбонат A1077, заполните форму заказа на сайте или свяжитесь с нашими менеджерами. Оперативно рассчитаем стоимость материалов, уточним сроки поставки.

Особенности


   	 Имеет хорошие показатели светопроницаемости (89%). 
    	 Не боится механических повреждений. 
    	 Обладает диэлектрическими свойствами. 
    	 Отличается небольшим удельным весом, средней вязкостью, гибкостью. 
    	 Зарекомендовал себя низкой теплопроводностью и звукоизоляционными качествами. 
    	 Содержит добавку, за счет которой изделия с легкостью вынимаются из форм. 
 





   	 Выдерживает перепады температур. 
    	 Не впитывает жидкость. 
    	 Сохраняет свои характеристики при различных атмосферных явлениях. 
    	 Пропускает молекулы газа и пара. 
    	 Без проблем окрашивается в нужный оттенок. 
 





   	 Контактирует с солями и маслами без потери своих качеств. 
    	 Работает в тандеме с клеями, герметиками, силиконом, но требует предварительного тестирования на совместимость. 
    	 Допускает сверление и резку во время монтажных работ. 
    	 Отличается долговечностью. 
    	 Безопасен для человека и природы. 
 



Применение
  Требуется в разных отраслях промышленности — от медицины до электроники. Поликарбонат используется для производства искусственных суставов, тары для медицинских препаратов, прозрачных перегородок и стен, обустройства крыш птицеферм и животноводческих комплексов, оранжерей, теплиц. Материал требуется для изготовления рекламной продукции (щитов, указателей, табличек), витрин, аквариумов, линз светофора, спортивных товаров.

A1077 с доставкой по России и СНГ
  Компания ЮСИДЖИ реализует полимеры от ведущих заводов-производителей.

  — С 2005 года работаем на рынке оптовых поставок продуктов нефтехимии.

  — Сопровождаем все позиции каталога сертификатами соответствия.

  — Отгружаем сырье с одного из региональных складов и доставляем до вашего предприятия.


 UCG работает для вас. Звоните. Поможем.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33/2333182ef2ac511583b8c3bc25c33a71.pdf" target="_blank">TDS-A1077-RU-2019 (pdf, 649.64кб)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Средней вязкости.&nbsp;UV стабилизация, добавка облегчающая съем<br>
 изделий с формы. Метод переработки — экструзия.&nbsp;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