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HR 181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Отличная ударная вязкость, химическая стойкость и совместимость. Применение Модификация пластмасс (ABS, PC, PP, PVC, EP).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c8/sbubhemqzfbd7fjhkz7n64bqia9eud1a.pdf" target="_blank">POW_HR_181 (pdf, 54.16кб)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