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BCR-856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Cреднее распределение частиц по размерам, многообразие применений BCR-856 представляет собой диоксид титана рутильной формы, полученный по хлоридной технологии. Поверхность пигмента обработана диоксидом циркония, оксидом алюминия и органическими соединениями. Марка обладает прекрасной белизной и высоким блеском, характеризуется хорошей диспергируемостью, окрашивающей способностью и атмосферостойкостью. Спецификация 
Параметр
Значение
Содержание диоксида титана, %
≥ 94.40
Обработка поверхности неорганическими соединениями
ZrO₂, Al₂O₃
Обработка поверхности органическими соединениями
Да
Координата цвета L*
≥ 96.0
Координата цвета b*
≤ 0.8
Остаток на сите 0045
≤ 0.02
Маслоёмкость, г/100 г
≤ 19
Удельное сопротивление жидкости, Ом*м
≥ 80
Массовая доля летучих веществ при 105°С, %
≤ 0.5
 Рекомендованное применение Лакокрасочные покрытия на водной основе и органических растворителях, рулонные покрытия, краски различных типов. Упаковка мешки по 25 кг, биг-бэги по 500 кг или 1000 кг 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4fd/q0aqhyhsz0q7xu3ojj02t6ltn7e6fnkg.pdf" target="_blank">BCR-856_rus (pdf, 213.49кб)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