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HH2-1003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Свойства
Спецификация
Результат
Стандарт
Цветность по Гарднеру(Ga#)
2.1 - 3.0
2.5
ASTM D6166
Температура размягчения °C
100±5
100
ASTM E28
Кислотное число（мгKOH/г）
≤0.30
0.04
ASTM D-974
Зольность(%)
≤0.05
0.02
ASTM 2451
Бромное число (г Br/100г)
-
19.77
ASTM D1159
Вязкость расплава (200°C мПа.сек)
-
98
ASTM D3236
 Характеристики HH2-1003 Бледно-желтая термопластичная смола, полученная в результате полимеризации ненасыщенных алифатических олефинов/диолефинов и ароматических олефинов, полученных в процессе термического крекинга нафты. Основные области применения - производство клев-расплавов (HMA), в т.ч. чувствительных к давлению (HMPSA), продукт обладает хорошей термостойкостью и отличной совместимостью с базовыми полимерами. Применение 
Чувствительные к давлению клеи
Клеи-расплавы
Клеи на основе растворителя, чувствительные к давлению
 Упаковка 25 кг мешки, биг-бэги 500 кг. Хранение Этот продукт должен храниться в проветриваемом, прохладном, сухом, чистом складе. Хранить вдали от стен 10 ~ 20 см, высота штабеля менее 3м. Необходимо убедиться, что материал сухой, предотвратить попадание влаги, хранить вдали от солнечных лучей при температуре на складе не более 35 °C, влажности не более 85%.  При правильных условиях хранения, эффективный срок хранения составляет 1 год.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c1/r5bso7b71eijb905rqh1hgd1kzot27vc.pdf" target="_blank">HH2-1003_TDS_Rus (pdf, 181.75кб)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