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PVC Hanwha EM-2070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Эмульсионная пастообразующая ПВХ смола (гомополимер) Основные свойства EM2070 представляет собой тонкодисперсную эмульсионную ПВХ смолу со средним молекулярным весом. Марка EM2070 позволяет производить ПВХ пластизоли при низком содержании пластификатора (40-60 м.ч .), обладающие низкой или средней вязкостью при низкой скорости сдвига , а также псевдопластической текучестью при высоких скоростях сдвига. Свойства пластизоля на основе ПВХ смолы EM2070 
высокая степень наполнения
хорошая прозрачность и полуглянец
отличное вспенивание с широким спектром жидких киккеров типов K/Zn или Na/Zn
хорошие реологические свойства в широком диапазоне скоростей сдвига
хорошая термостабильность и светостойкость с применением широкого спектра стабилизаторов, особенно жидких Ca/Zn или оловоорганических
низкая вязкость при длительных сроках хранения длительных сроках хранения пластизоля с небольшой вероятностью седиментации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34/gur7chmed00whql6e7ed0y9g284f1y3d.pdf" target="_blank">TDS_PVC_EM-2070 (pdf, 519.51кб)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