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PVC Hanwha EM-3090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Эмульсионная пастообразующая ПВХ смола (гомополимер) Основные свойства EM3090 представляет собой тонкодисперсную эмульсионную ПВХ смолу со средним молекулярным весом. Марка п озволяет производить пластизоли, которые при средне высоком содержании пластификатора (70-100 м.ч.) обладают высокой вязкостью и пределом текучести. Свойства пластизоля 
отличное вспенивание с широким спектром жидких киккеров таких как K/Zn или Na/Zn
длительный срок хранения пластизоля с небольшой вероятностью седиментации
хорошая термостабильность с применение широкого спектра стабилизаторов
высокая скорость желирования
хорошая прозрачность/полуглянец финишного слоя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07/onwnguxre8xuds2wyk5uvygvuqp2uaq9.pdf" target="_blank">TDS_PVC_EM-3090 (pdf, 478.34кб)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