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EP2010BM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390/3902803e627d2fed3f14a0f78e4b696f.pdf" target="_blank">TDS_mLLDPE_EP2010ВМ - (pdf, 892.84кб)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Высочайшая стойкость к проколу и отличная технологичность.&nbsp;Сомономер 1-гексен.</li>
	<li>Добавки:&nbsp;скользящая — да, антиблок — да&nbsp; процессинговая —да,&nbsp;антиоксидант — да.</li>
</u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