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jpeg" ContentType="image/jpe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fontTable.xml" ContentType="application/vnd.openxmlformats-officedocument.wordprocessingml.fontTabl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 standalone="yes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<w:body><w:p><w:pPr><w:pStyle w:val="Style16"/><w:rPr></w:rPr></w:pPr><w:r><w:rPr></w:rPr><w:drawing><wp:inline distT="0" distB="0" distL="0" distR="0"><wp:extent cx="3475990" cy="3508375"/><wp:effectExtent l="0" t="0" r="0" b="0"/><wp:docPr id="1" name="Изображение1" descr=""></wp:docPr><wp:cNvGraphicFramePr><a:graphicFrameLocks xmlns:a="http://schemas.openxmlformats.org/drawingml/2006/main" noChangeAspect="1"/></wp:cNvGraphicFramePr><a:graphic xmlns:a="http://schemas.openxmlformats.org/drawingml/2006/main"><a:graphicData uri="http://schemas.openxmlformats.org/drawingml/2006/picture"><pic:pic xmlns:pic="http://schemas.openxmlformats.org/drawingml/2006/picture"><pic:nvPicPr><pic:cNvPr id="1" name="Изображение1" descr=""></pic:cNvPr><pic:cNvPicPr><a:picLocks noChangeAspect="1" noChangeArrowheads="1"/></pic:cNvPicPr></pic:nvPicPr><pic:blipFill><a:blip r:embed="rId2"></a:blip><a:stretch><a:fillRect/></a:stretch></pic:blipFill><pic:spPr bwMode="auto"><a:xfrm><a:off x="0" y="0"/><a:ext cx="3475990" cy="3508375"/></a:xfrm><a:prstGeom prst="rect"><a:avLst/></a:prstGeom></pic:spPr></pic:pic></a:graphicData></a:graphic></wp:inline></w:drawing></w:r><w:r><w:rPr></w:rPr><w:t xml:space="preserve"> </w:t></w:r></w:p><w:p><w:pPr><w:pStyle w:val="1"/><w:rPr></w:rPr></w:pPr><w:r><w:rPr></w:rPr><w:t>EVA Hanwha 1316</w:t></w:r><w:r><w:rPr></w:rPr><w:t xml:space="preserve"> </w:t></w:r></w:p><w:p><w:pPr><w:pStyle w:val="Style16"/><w:spacing w:before="0" w:after="0"/><w:rPr></w:rPr></w:pPr><w:r><w:rPr></w:rPr><w:t>Наличие на складе:</w:t></w:r></w:p><w:p><w:pPr><w:pStyle w:val="Style16"/><w:spacing w:before="0" w:after="0"/><w:rPr></w:rPr></w:pPr><w:r><w:rPr></w:rPr><w:t></w:t></w:r><w:r><w:rPr></w:rPr><w:t xml:space="preserve"> </w:t></w:r></w:p><w:p><w:pPr><w:pStyle w:val="Style16"/><w:spacing w:before="0" w:after="0"/><w:rPr></w:rPr></w:pPr><w:r><w:rPr></w:rPr></w:r></w:p><w:p><w:pPr><w:pStyle w:val="Style16"/><w:spacing w:before="0" w:after="0"/><w:rPr></w:rPr></w:pPr><w:r><w:rPr></w:rPr><w:t>Наши преимущества</w:t></w:r></w:p><w:p><w:pPr><w:pStyle w:val="Style16"/><w:spacing w:before="0" w:after="0"/><w:rPr></w:rPr></w:pPr><w:r><w:rPr></w:rPr><w:t><w:p><w:pPr><w:pStyle w:val="Style16"/><w:spacing w:before="0" w:after="0"/><w:rPr></w:rPr></w:pPr><w:r><w:rPr></w:rPr><w:t>    - Hanwha Group -&nbsp;один из ведущих производителей нефтехимии в Южной Корее</w:t></w:r></w:p><w:p><w:pPr><w:pStyle w:val="Style16"/><w:spacing w:before="0" w:after="0"/><w:rPr></w:rPr></w:pPr><w:r><w:rPr></w:rPr><w:t>    - Бесплатная консультация технолога;
</w:t></w:r></w:p><w:p><w:pPr><w:pStyle w:val="Style16"/><w:spacing w:before="0" w:after="0"/><w:rPr></w:rPr></w:pPr><w:r><w:rPr></w:rPr><w:t>    - Доставка в любой город России и СНГ;
</w:t></w:r></w:p><w:p><w:pPr><w:pStyle w:val="Style16"/><w:spacing w:before="0" w:after="0"/><w:rPr></w:rPr></w:pPr><w:r><w:rPr></w:rPr><w:t>    - Прямые поставки от производителя;</w:t></w:r></w:p></w:t></w:r></w:p><w:p><w:pPr><w:pStyle w:val="Style16"/><w:spacing w:before="0" w:after="0"/><w:rPr></w:rPr></w:pPr><w:r><w:rPr></w:rPr></w:r></w:p><w:p><w:pPr><w:pStyle w:val="2"/><w:numPr><w:ilvl w:val="1"/><w:numId w:val="1"/></w:numPr><w:rPr></w:rPr></w:pPr><w:r><w:rPr></w:rPr><w:t>Описание</w:t></w:r></w:p><w:p><w:pPr><w:pStyle w:val="Style16"/><w:rPr></w:rPr></w:pPr><w:r><w:rPr></w:rPr><w:t>
 EVA Hanwha 1316 — марка этиленвинилацетата от ведущего нефтехимического концерна Hanwha Group (Южная Корея). Предназначена для производства обувных компаундов.

  Чтобы заказать EVA Hanwha 1316, заполните специальную форму на сайте или позвоните нашим менеджерам.

  — Сотрудничаем с ведущими нефтехимическими компаниями.

  — Каждую позицию каталога сопровождаем сертификатами соответствия, лицензиями.

  — Практикуем индивидуальный подход к клиенту: с учетом запроса подбираем марку сырья; рассчитываем стоимость партии, исходя из объема заказа.

Особенности


   	 Отличается высокими механическими показателями. 
    	 Не содержит добавок. 
    	 Сочетает в себе высокую прочность с хорошей эластичностью. 
    	 Инертен по отношению к горюче-смазочным материалам, растворителям. 
    	 Сохраняет свои свойства при взаимодействии с озоном. 
    	 Эксплуатируется в широком диапазоне температур: от −80°С до +55°С. 
    	 Зарекомендовал себя повышенной адгезией. 
    	 Имеет прекрасные амортизационные характеристики. 
    	 Безвреден для человека и природы. 
    	 Перерабатывается методом литья под давлением. 
 



Свойства


   	 Содержание винилацетата — 19% 
    	 Плотность — 0,940 г/см3 
    	 Индекс текучести — 1,8 г/10 мин. 
    	 Прочность при растяжении в момент разрыва — 135 кг/см2 
    	 Удлинение при разрыве — 840% 
    	 Твердость по Шору A/D — 90/36 
    	 Температура плавления —85°С 
    	 Температура размягчения по Вика — 59°С 
    	 Температура книдера — 80 ~ 100°С 
  Температура валков каландра — 90°С 



Применение
  Используется в обувной промышленности для производства летней, демисезонной и зимней подошв. Идет в ход при изготовлении ручек для электроинструментов, туристических и спортивных ковриков, колес для детских колясок.

EVA Hanwha 1316 с доставкой по России и СНГ
  Компания UCG реализует гранулы ЭВА-пластика в промышленных масштабах. Работаем с небольшими предприятиями и крупными производствами. Без промедлений отгружаем материалы с одного с региональных складов нашей сети.


 Требуются оптовые поставки качественных полимеров? ЮСИДЖИ поможет!
</w:t></w:r></w:p><w:p><w:pPr><w:pStyle w:val="Style16"/><w:spacing w:before="0" w:after="0"/><w:rPr></w:rPr></w:pPr><w:r><w:rPr></w:rPr><w:t>Технические характеристики</w:t></w:r></w:p><w:p><w:pPr><w:pStyle w:val="Style16"/><w:spacing w:before="0" w:after="0"/><w:rPr></w:rPr></w:pPr><w:r><w:rPr></w:rPr><w:t><a href="/upload/iblock/371/371b118ee03ad6c79d6b4e399340066d.pdf" target="_blank">EVA Hanwha 1316 (pdf, 475.82кб)</a></w:t></w:r></w:p><w:p><w:pPr><w:pStyle w:val="Style16"/><w:spacing w:before="0" w:after="0"/><w:rPr></w:rPr></w:pPr><w:r><w:rPr></w:rPr></w:r></w:p><w:p><w:pPr><w:pStyle w:val="Style16"/><w:spacing w:before="0" w:after="0"/><w:rPr></w:rPr></w:pPr><w:r><w:rPr></w:rPr><w:t>Свойства марки</w:t></w:r></w:p><w:p><w:pPr><w:pStyle w:val="Style16"/><w:spacing w:before="0" w:after="0"/><w:rPr></w:rPr></w:pPr><w:r><w:rPr></w:rPr><w:t>Высокие механические показатели. Высокая эластичность.</w:t></w:r><w:r><w:rPr></w:rPr><w:t xml:space="preserve"> </w:t></w:r></w:p><w:p><w:pPr><w:pStyle w:val="Style16"/><w:spacing w:before="0" w:after="0"/><w:rPr></w:rPr></w:pPr><w:r><w:rPr></w:rPr></w:r></w:p><w:p><w:pPr><w:pStyle w:val="Style16"/><w:spacing w:before="0" w:after="0"/><w:rPr></w:rPr></w:pPr><w:r><w:rPr></w:rPr><w:t>Доступна фасовка</w:t></w:r></w:p><w:p><w:pPr><w:pStyle w:val="Style16"/><w:spacing w:before="0" w:after="0"/><w:rPr></w:rPr></w:pPr><w:r><w:rPr></w:rPr><w:t>#фасовка#</w:t></w:r></w:p><w:sectPr><w:type w:val="nextPage"/><w:pgSz w:w="11906" w:h="16838"/><w:pgMar w:left="1134" w:right="567" w:header="0" w:top="567" w:footer="0" w:bottom="567" w:gutter="0"/><w:pgNumType w:fmt="decimal"/><w:formProt w:val="false"/><w:textDirection w:val="lrTb"/><w:docGrid w:type="default" w:linePitch="100" w:charSpace="0"/></w:sectPr></w:body>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PT Sans">
    <w:charset w:val="01"/>
    <w:family w:val="swiss"/>
    <w:pitch w:val="variable"/>
  </w:font>
  <w:font w:name="Liberation Serif">
    <w:altName w:val="Times New Roman"/>
    <w:charset w:val="01"/>
    <w:family w:val="swiss"/>
    <w:pitch w:val="variable"/>
  </w:font>
  <w:font w:name="OpenSymbol">
    <w:altName w:val="Arial Unicode MS"/>
    <w:charset w:val="01"/>
    <w:family w:val="roman"/>
    <w:pitch w:val="variable"/>
  </w:font>
  <w:font w:name="Albany">
    <w:altName w:val="Arial"/>
    <w:charset w:val="01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ind w:left="0" w:hanging="0"/>
      </w:pPr>
    </w:lvl>
    <w:lvl w:ilvl="2">
      <w:start w:val="1"/>
      <w:pStyle w:val="3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ource Han Sans CN Regular" w:cs="Lohit Devanagari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ource Han Sans CN Regular" w:cs="Lohit Devanagari"/>
      <w:color w:val="00000A"/>
      <w:kern w:val="0"/>
      <w:sz w:val="24"/>
      <w:szCs w:val="24"/>
      <w:lang w:val="ru-RU" w:eastAsia="zh-CN" w:bidi="hi-IN"/>
    </w:rPr>
  </w:style>
  <w:style w:type="paragraph" w:styleId="1">
    <w:name w:val="Heading 1"/>
    <w:basedOn w:val="Style15"/>
    <w:qFormat/>
    <w:pPr>
      <w:spacing w:before="240" w:after="300"/>
      <w:jc w:val="left"/>
    </w:pPr>
    <w:rPr>
      <w:rFonts w:ascii="PT Sans" w:hAnsi="PT Sans" w:eastAsia="PT Sans" w:cs="PT Sans"/>
      <w:b/>
      <w:bCs/>
      <w:caps/>
      <w:color w:val="201E1E"/>
      <w:sz w:val="36"/>
      <w:szCs w:val="36"/>
    </w:rPr>
  </w:style>
  <w:style w:type="paragraph" w:styleId="2">
    <w:name w:val="Heading 2"/>
    <w:basedOn w:val="Style15"/>
    <w:qFormat/>
    <w:pPr>
      <w:numPr>
        <w:ilvl w:val="1"/>
        <w:numId w:val="1"/>
      </w:numPr>
      <w:spacing w:before="200" w:after="120"/>
      <w:outlineLvl w:val="1"/>
    </w:pPr>
    <w:rPr>
      <w:rFonts w:ascii="Liberation Serif" w:hAnsi="Liberation Serif" w:eastAsia="Source Han Sans CN Regular" w:cs="Lohit Devanagari"/>
      <w:b/>
      <w:bCs/>
      <w:sz w:val="36"/>
      <w:szCs w:val="36"/>
    </w:rPr>
  </w:style>
  <w:style w:type="paragraph" w:styleId="3">
    <w:name w:val="Heading 3"/>
    <w:basedOn w:val="Style15"/>
    <w:qFormat/>
    <w:pPr>
      <w:numPr>
        <w:ilvl w:val="2"/>
        <w:numId w:val="1"/>
      </w:numPr>
      <w:spacing w:before="140" w:after="120"/>
      <w:outlineLvl w:val="2"/>
    </w:pPr>
    <w:rPr>
      <w:rFonts w:ascii="Liberation Serif" w:hAnsi="Liberation Serif" w:eastAsia="Source Han Sans CN Regular" w:cs="Lohit Devanagari"/>
      <w:b/>
      <w:bCs/>
      <w:sz w:val="28"/>
      <w:szCs w:val="28"/>
    </w:rPr>
  </w:style>
  <w:style w:type="character" w:styleId="Style11">
    <w:name w:val="Символы концевой сноски"/>
    <w:qFormat/>
    <w:rPr/>
  </w:style>
  <w:style w:type="character" w:styleId="Style12">
    <w:name w:val="Символ сноски"/>
    <w:qFormat/>
    <w:rPr/>
  </w:style>
  <w:style w:type="character" w:styleId="Style13">
    <w:name w:val="Интернет-ссылка"/>
    <w:rPr>
      <w:color w:val="000080"/>
      <w:u w:val="single"/>
    </w:rPr>
  </w:style>
  <w:style w:type="character" w:styleId="Style14">
    <w:name w:val="Маркеры списка"/>
    <w:qFormat/>
    <w:rPr>
      <w:rFonts w:ascii="OpenSymbol" w:hAnsi="OpenSymbol" w:eastAsia="OpenSymbol" w:cs="OpenSymbol"/>
    </w:rPr>
  </w:style>
  <w:style w:type="character" w:styleId="Lang">
    <w:name w:val="lang"/>
    <w:qFormat/>
    <w:rPr/>
  </w:style>
  <w:style w:type="character" w:styleId="ListLabel1">
    <w:name w:val="ListLabel 1"/>
    <w:qFormat/>
    <w:rPr>
      <w:rFonts w:cs="OpenSymbol"/>
    </w:rPr>
  </w:style>
  <w:style w:type="character" w:styleId="ListLabel2">
    <w:name w:val="ListLabel 2"/>
    <w:qFormat/>
    <w:rPr>
      <w:rFonts w:cs="OpenSymbol"/>
    </w:rPr>
  </w:style>
  <w:style w:type="character" w:styleId="ListLabel3">
    <w:name w:val="ListLabel 3"/>
    <w:qFormat/>
    <w:rPr>
      <w:rFonts w:cs="OpenSymbol"/>
    </w:rPr>
  </w:style>
  <w:style w:type="character" w:styleId="ListLabel4">
    <w:name w:val="ListLabel 4"/>
    <w:qFormat/>
    <w:rPr>
      <w:rFonts w:cs="OpenSymbol"/>
    </w:rPr>
  </w:style>
  <w:style w:type="character" w:styleId="ListLabel5">
    <w:name w:val="ListLabel 5"/>
    <w:qFormat/>
    <w:rPr>
      <w:rFonts w:cs="OpenSymbol"/>
    </w:rPr>
  </w:style>
  <w:style w:type="character" w:styleId="ListLabel6">
    <w:name w:val="ListLabel 6"/>
    <w:qFormat/>
    <w:rPr>
      <w:rFonts w:cs="OpenSymbol"/>
    </w:rPr>
  </w:style>
  <w:style w:type="character" w:styleId="ListLabel7">
    <w:name w:val="ListLabel 7"/>
    <w:qFormat/>
    <w:rPr>
      <w:rFonts w:cs="OpenSymbol"/>
    </w:rPr>
  </w:style>
  <w:style w:type="character" w:styleId="ListLabel8">
    <w:name w:val="ListLabel 8"/>
    <w:qFormat/>
    <w:rPr>
      <w:rFonts w:cs="OpenSymbol"/>
    </w:rPr>
  </w:style>
  <w:style w:type="character" w:styleId="ListLabel9">
    <w:name w:val="ListLabel 9"/>
    <w:qFormat/>
    <w:rPr>
      <w:rFonts w:cs="OpenSymbol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283"/>
    </w:pPr>
    <w:rPr>
      <w:rFonts w:ascii="Albany" w:hAnsi="Albany"/>
      <w:sz w:val="28"/>
      <w:szCs w:val="26"/>
    </w:rPr>
  </w:style>
  <w:style w:type="paragraph" w:styleId="Style16">
    <w:name w:val="Body Text"/>
    <w:basedOn w:val="Normal"/>
    <w:pPr>
      <w:spacing w:before="0" w:after="283"/>
    </w:pPr>
    <w:rPr/>
  </w:style>
  <w:style w:type="paragraph" w:styleId="Style17">
    <w:name w:val="List"/>
    <w:basedOn w:val="Style16"/>
    <w:pPr/>
    <w:rPr>
      <w:rFonts w:cs="Lohit Devanagari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Lohit Devanagari"/>
    </w:rPr>
  </w:style>
  <w:style w:type="paragraph" w:styleId="Style20">
    <w:name w:val="Горизонтальная линия"/>
    <w:basedOn w:val="Normal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Style21">
    <w:name w:val="Envelope Return"/>
    <w:basedOn w:val="Normal"/>
    <w:pPr/>
    <w:rPr>
      <w:i/>
    </w:rPr>
  </w:style>
  <w:style w:type="paragraph" w:styleId="Style22">
    <w:name w:val="Содержимое таблицы"/>
    <w:basedOn w:val="Style16"/>
    <w:qFormat/>
    <w:pPr/>
    <w:rPr/>
  </w:style>
  <w:style w:type="paragraph" w:styleId="Style23">
    <w:name w:val="Footer"/>
    <w:basedOn w:val="Normal"/>
    <w:pPr>
      <w:suppressLineNumbers/>
      <w:tabs>
        <w:tab w:val="center" w:pos="4818" w:leader="none"/>
        <w:tab w:val="right" w:pos="9637" w:leader="none"/>
      </w:tabs>
    </w:pPr>
    <w:rPr/>
  </w:style>
  <w:style w:type="paragraph" w:styleId="Style24">
    <w:name w:val="Header"/>
    <w:basedOn w:val="Normal"/>
    <w:pPr>
      <w:suppressLineNumbers/>
      <w:tabs>
        <w:tab w:val="center" w:pos="4818" w:leader="none"/>
        <w:tab w:val="right" w:pos="9637" w:leader="none"/>
      </w:tabs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7</TotalTime>
  <Application>LibreOffice/5.4.6.2$Linux_X86_64 LibreOffice_project/40$Build-2</Application>
  <Pages>1</Pages>
  <Words>19</Words>
  <Characters>170</Characters>
  <CharactersWithSpaces>180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ru-RU</dc:language>
  <cp:lastModifiedBy/>
  <dcterms:modified xsi:type="dcterms:W3CDTF">2018-06-14T09:42:48Z</dcterms:modified>
  <cp:revision>2</cp:revision>
  <dc:subject/>
  <dc:title/>
</cp:coreProperties>
</file>