
<file path=[Content_Types].xml><?xml version="1.0" encoding="utf-8"?>
<Types xmlns="http://schemas.openxmlformats.org/package/2006/content-types">
  <Override PartName="/_rels/.rels" ContentType="application/vnd.openxmlformats-package.relationships+xml"/>
  <Override PartName="/docProps/app.xml" ContentType="application/vnd.openxmlformats-officedocument.extended-properties+xml"/>
  <Override PartName="/docProps/core.xml" ContentType="application/vnd.openxmlformats-package.core-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standalone="yes"?>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w:body><w:p><w:pPr><w:pStyle w:val="Style16"/><w:rPr></w:rPr></w:pPr><w:r><w:rPr></w:rPr><w:drawing><wp:inline distT="0" distB="0" distL="0" distR="0"><wp:extent cx="3475990" cy="3508375"/><wp:effectExtent l="0" t="0" r="0" b="0"/><wp:docPr id="1" name="Изображение1" descr=""></wp:docPr><wp:cNvGraphicFramePr><a:graphicFrameLocks xmlns:a="http://schemas.openxmlformats.org/drawingml/2006/main" noChangeAspect="1"/></wp:cNvGraphicFramePr><a:graphic xmlns:a="http://schemas.openxmlformats.org/drawingml/2006/main"><a:graphicData uri="http://schemas.openxmlformats.org/drawingml/2006/picture"><pic:pic xmlns:pic="http://schemas.openxmlformats.org/drawingml/2006/picture"><pic:nvPicPr><pic:cNvPr id="1" name="Изображение1" descr=""></pic:cNvPr><pic:cNvPicPr><a:picLocks noChangeAspect="1" noChangeArrowheads="1"/></pic:cNvPicPr></pic:nvPicPr><pic:blipFill><a:blip r:embed="rId2"></a:blip><a:stretch><a:fillRect/></a:stretch></pic:blipFill><pic:spPr bwMode="auto"><a:xfrm><a:off x="0" y="0"/><a:ext cx="3475990" cy="3508375"/></a:xfrm><a:prstGeom prst="rect"><a:avLst/></a:prstGeom></pic:spPr></pic:pic></a:graphicData></a:graphic></wp:inline></w:drawing></w:r><w:r><w:rPr></w:rPr><w:t xml:space="preserve"> </w:t></w:r></w:p><w:p><w:pPr><w:pStyle w:val="1"/><w:rPr></w:rPr></w:pPr><w:r><w:rPr></w:rPr><w:t>EVA VS430</w:t></w:r><w:r><w:rPr></w:rPr><w:t xml:space="preserve"> </w:t></w:r></w:p><w:p><w:pPr><w:pStyle w:val="Style16"/><w:spacing w:before="0" w:after="0"/><w:rPr></w:rPr></w:pPr><w:r><w:rPr></w:rPr><w:t>Наличие на складе:</w:t></w:r></w:p><w:p><w:pPr><w:pStyle w:val="Style16"/><w:spacing w:before="0" w:after="0"/><w:rPr></w:rPr></w:pPr><w:r><w:rPr></w:rPr><w:t>NP</w:t></w:r><w:r><w:rPr></w:rPr><w:t xml:space="preserve"> </w:t></w:r></w:p><w:p><w:pPr><w:pStyle w:val="Style16"/><w:spacing w:before="0" w:after="0"/><w:rPr></w:rPr></w:pPr><w:r><w:rPr></w:rPr></w:r></w:p><w:p><w:pPr><w:pStyle w:val="Style16"/><w:spacing w:before="0" w:after="0"/><w:rPr></w:rPr></w:pPr><w:r><w:rPr></w:rPr><w:t>Наши преимущества</w:t></w:r></w:p><w:p><w:pPr><w:pStyle w:val="Style16"/><w:spacing w:before="0" w:after="0"/><w:rPr></w:rPr></w:pPr><w:r><w:rPr></w:rPr><w:t><w:p><w:pPr><w:pStyle w:val="Style16"/><w:spacing w:before="0" w:after="0"/><w:rPr></w:rPr></w:pPr><w:r><w:rPr></w:rPr><w:t>    - Южнокорейская нефтехимическая компания,&nbsp;производитель&nbsp;HDPE,&nbsp;LDPE,&nbsp;LLDPE,&nbsp;EVA,&nbsp;PP,&nbsp;PC.</w:t></w:r></w:p><w:p><w:pPr><w:pStyle w:val="Style16"/><w:spacing w:before="0" w:after="0"/><w:rPr></w:rPr></w:pPr><w:r><w:rPr></w:rPr><w:t>    - Бесплатная консультация технолога;
</w:t></w:r></w:p><w:p><w:pPr><w:pStyle w:val="Style16"/><w:spacing w:before="0" w:after="0"/><w:rPr></w:rPr></w:pPr><w:r><w:rPr></w:rPr><w:t>    - Доставка в любой город России и СНГ;
</w:t></w:r></w:p><w:p><w:pPr><w:pStyle w:val="Style16"/><w:spacing w:before="0" w:after="0"/><w:rPr></w:rPr></w:pPr><w:r><w:rPr></w:rPr><w:t>    - Прямые поставки от производителя;</w:t></w:r></w:p></w:t></w:r></w:p><w:p><w:pPr><w:pStyle w:val="Style16"/><w:spacing w:before="0" w:after="0"/><w:rPr></w:rPr></w:pPr><w:r><w:rPr></w:rPr></w:r></w:p><w:p><w:pPr><w:pStyle w:val="2"/><w:numPr><w:ilvl w:val="1"/><w:numId w:val="1"/></w:numPr><w:rPr></w:rPr></w:pPr><w:r><w:rPr></w:rPr><w:t>Описание</w:t></w:r></w:p><w:p><w:pPr><w:pStyle w:val="Style16"/><w:rPr></w:rPr></w:pPr><w:r><w:rPr></w:rPr><w:t>
 EVA VS430 — это этиленвинилацетат, который применяют на обувном производстве для создания компаундов. Марка подходит для литья под давлением. Производство Lotte Chemical, Южная Корея.

Особенности марки 

 Этиленвинилацетат применяют для решения самых разных производственных задач: в зависимости от сферы выбирают определенные его марки, имеющие необходимые качества. У всех марок ЭВА есть общие характеристики.



   	 Материал имеет повышенные адгезивные свойства и амортизирует даже при минусовой температуре. 
    	 Полимер устойчив к растворителям и ГСМ, он не подвержен губительному воздействию озона. 
    	 Этиленвинилацетат экологичен, изделия не выделяют вредных веществ. 
 



Характеристики EVA VS430


   	 Марка содержит 19% винилацетата. 
    	 Показатель текучести расплава составляет 2,5 г/10 мин, полимеры с таким ПТР хорошо подходят для литья. 
    	 Температура плавления — 84 оС. 
    	 Температура размягчения по Вика — 61 оС. 
    	 Плотность материала — 0.939 г/см3. 
    	 Показатель удлинения при разрыве — 740%. 
    	 EVA VS430 производят по технологии ExxonMobil Chemical’s на заводах южнокорейской компании Lotte Chemical. 
 



Переработка
  Как и другие полимеры, предназначенные для производства штучных заготовок, EVA VS430 перерабатывают литьевым методом: в пресс-формы под давлением подают расплав, где он остается до остывания, после чего заготовки извлекают и передают для дальнейшей обработки.

Сферы применения
  Из EVA VS430 производят обувные компаунды, которые применяют при изготовлении подошвы. Материал отлично подходит для этой цели за счет своей упругости и повышенной устойчивости к износу. Хорошие адгезионные качества и возможность эксплуатации при минусовой температуре позволяют выпускать на основе полимера и зимнюю обувь.

EVA VS430 с доставкой по России и СНГ
  Чтобы купить EVA VS430 и марки этиленвинилацетата от других производителей, заполните форму расчета стоимости, позвоните нам или закажите звонок: оперативно свяжемся с вами, чтобы обсудить условия сотрудничества и сделать персональное предложение.


 Доверьте поставки полимеров надежному партнеру в лице компании UCG!
</w:t></w:r></w:p><w:p><w:pPr><w:pStyle w:val="Style16"/><w:spacing w:before="0" w:after="0"/><w:rPr></w:rPr></w:pPr><w:r><w:rPr></w:rPr><w:t>Технические характеристики</w:t></w:r></w:p><w:p><w:pPr><w:pStyle w:val="Style16"/><w:spacing w:before="0" w:after="0"/><w:rPr></w:rPr></w:pPr><w:r><w:rPr></w:rPr><w:t><a href="/upload/iblock/948/948f18c9c037906fceb7da5980c5f48c.pdf" target="_blank">VS430 (pdf, 279.75кб)</a></w:t></w:r></w:p><w:p><w:pPr><w:pStyle w:val="Style16"/><w:spacing w:before="0" w:after="0"/><w:rPr></w:rPr></w:pPr><w:r><w:rPr></w:rPr></w:r></w:p><w:p><w:pPr><w:pStyle w:val="Style16"/><w:spacing w:before="0" w:after="0"/><w:rPr></w:rPr></w:pPr><w:r><w:rPr></w:rPr><w:t>Свойства марки</w:t></w:r></w:p><w:p><w:pPr><w:pStyle w:val="Style16"/><w:spacing w:before="0" w:after="0"/><w:rPr></w:rPr></w:pPr><w:r><w:rPr></w:rPr><w:t><p>
 <b>Применение:</b>
</p>
<p>
</p>
<ul>
	<li>Производство обувных компаундов</li>
</ul>
<p>
</p>
<p>
 <b>Характеристики марки:</b>
</p>
<p>
</p>
<p>
</p>
<ul>
	<li>
	<p>
		SEETEC VS430 производство Lotte Chemical<br>
	</p>
	</li>
	<li>
	<p>
		 SEETEC VS430 производится по технологии ExxonMobil Chemical’s
	</p>
	</li>
	<li>
	<p>
		 Содержание винилацетата 19 %, ПТР 2,5 г/10 мин
	</p>
	</li>
</ul>
<p>
</p>
<p>
</p></w:t></w:r><w:r><w:rPr></w:rPr><w:t xml:space="preserve"> </w:t></w:r></w:p><w:p><w:pPr><w:pStyle w:val="Style16"/><w:spacing w:before="0" w:after="0"/><w:rPr></w:rPr></w:pPr><w:r><w:rPr></w:rPr></w:r></w:p><w:p><w:pPr><w:pStyle w:val="Style16"/><w:spacing w:before="0" w:after="0"/><w:rPr></w:rPr></w:pPr><w:r><w:rPr></w:rPr><w:t>Доступна фасовка</w:t></w:r></w:p><w:p><w:pPr><w:pStyle w:val="Style16"/><w:spacing w:before="0" w:after="0"/><w:rPr></w:rPr></w:pPr><w:r><w:rPr></w:rPr><w:t>Мешки бумажные по 25кг</w:t></w:r></w:p><w:sectPr><w:type w:val="nextPage"/><w:pgSz w:w="11906" w:h="16838"/><w:pgMar w:left="1134" w:right="567" w:header="0" w:top="567" w:footer="0" w:bottom="567" w:gutter="0"/><w:pgNumType w:fmt="decimal"/><w:formProt w:val="false"/><w:textDirection w:val="lrTb"/><w:docGrid w:type="default" w:linePitch="100" w:charSpace="0"/></w:sectPr></w:body></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PT Sans">
    <w:charset w:val="01"/>
    <w:family w:val="swiss"/>
    <w:pitch w:val="variable"/>
  </w:font>
  <w:font w:name="Liberation Serif">
    <w:altName w:val="Times New Roman"/>
    <w:charset w:val="01"/>
    <w:family w:val="swiss"/>
    <w:pitch w:val="variable"/>
  </w:font>
  <w:font w:name="OpenSymbol">
    <w:altName w:val="Arial Unicode MS"/>
    <w:charset w:val="01"/>
    <w:family w:val="roman"/>
    <w:pitch w:val="variable"/>
  </w:font>
  <w:font w:name="Albany">
    <w:altName w:val="Arial"/>
    <w:charset w:val="01"/>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0" w:hanging="0"/>
      </w:pPr>
    </w:lvl>
    <w:lvl w:ilvl="1">
      <w:start w:val="1"/>
      <w:pStyle w:val="2"/>
      <w:numFmt w:val="none"/>
      <w:suff w:val="nothing"/>
      <w:lvlText w:val=""/>
      <w:lvlJc w:val="left"/>
      <w:pPr>
        <w:ind w:left="0" w:hanging="0"/>
      </w:pPr>
    </w:lvl>
    <w:lvl w:ilvl="2">
      <w:start w:val="1"/>
      <w:pStyle w:val="3"/>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bering>
</file>

<file path=word/settings.xml><?xml version="1.0" encoding="utf-8"?>
<w:settings xmlns:w="http://schemas.openxmlformats.org/wordprocessingml/2006/main">
  <w:zoom w:percent="100"/>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ource Han Sans CN Regular" w:cs="Lohit Devanagari"/>
        <w:szCs w:val="24"/>
        <w:lang w:val="ru-RU" w:eastAsia="zh-CN" w:bidi="hi-IN"/>
      </w:rPr>
    </w:rPrDefault>
    <w:pPrDefault>
      <w:pPr/>
    </w:pPrDefault>
  </w:docDefaults>
  <w:style w:type="paragraph" w:styleId="Normal">
    <w:name w:val="Normal"/>
    <w:qFormat/>
    <w:pPr>
      <w:widowControl w:val="false"/>
      <w:bidi w:val="0"/>
      <w:jc w:val="left"/>
    </w:pPr>
    <w:rPr>
      <w:rFonts w:ascii="Liberation Serif" w:hAnsi="Liberation Serif" w:eastAsia="Source Han Sans CN Regular" w:cs="Lohit Devanagari"/>
      <w:color w:val="00000A"/>
      <w:kern w:val="0"/>
      <w:sz w:val="24"/>
      <w:szCs w:val="24"/>
      <w:lang w:val="ru-RU" w:eastAsia="zh-CN" w:bidi="hi-IN"/>
    </w:rPr>
  </w:style>
  <w:style w:type="paragraph" w:styleId="1">
    <w:name w:val="Heading 1"/>
    <w:basedOn w:val="Style15"/>
    <w:qFormat/>
    <w:pPr>
      <w:spacing w:before="240" w:after="300"/>
      <w:jc w:val="left"/>
    </w:pPr>
    <w:rPr>
      <w:rFonts w:ascii="PT Sans" w:hAnsi="PT Sans" w:eastAsia="PT Sans" w:cs="PT Sans"/>
      <w:b/>
      <w:bCs/>
      <w:caps/>
      <w:color w:val="201E1E"/>
      <w:sz w:val="36"/>
      <w:szCs w:val="36"/>
    </w:rPr>
  </w:style>
  <w:style w:type="paragraph" w:styleId="2">
    <w:name w:val="Heading 2"/>
    <w:basedOn w:val="Style15"/>
    <w:qFormat/>
    <w:pPr>
      <w:numPr>
        <w:ilvl w:val="1"/>
        <w:numId w:val="1"/>
      </w:numPr>
      <w:spacing w:before="200" w:after="120"/>
      <w:outlineLvl w:val="1"/>
    </w:pPr>
    <w:rPr>
      <w:rFonts w:ascii="Liberation Serif" w:hAnsi="Liberation Serif" w:eastAsia="Source Han Sans CN Regular" w:cs="Lohit Devanagari"/>
      <w:b/>
      <w:bCs/>
      <w:sz w:val="36"/>
      <w:szCs w:val="36"/>
    </w:rPr>
  </w:style>
  <w:style w:type="paragraph" w:styleId="3">
    <w:name w:val="Heading 3"/>
    <w:basedOn w:val="Style15"/>
    <w:qFormat/>
    <w:pPr>
      <w:numPr>
        <w:ilvl w:val="2"/>
        <w:numId w:val="1"/>
      </w:numPr>
      <w:spacing w:before="140" w:after="120"/>
      <w:outlineLvl w:val="2"/>
    </w:pPr>
    <w:rPr>
      <w:rFonts w:ascii="Liberation Serif" w:hAnsi="Liberation Serif" w:eastAsia="Source Han Sans CN Regular" w:cs="Lohit Devanagari"/>
      <w:b/>
      <w:bCs/>
      <w:sz w:val="28"/>
      <w:szCs w:val="28"/>
    </w:rPr>
  </w:style>
  <w:style w:type="character" w:styleId="Style11">
    <w:name w:val="Символы концевой сноски"/>
    <w:qFormat/>
    <w:rPr/>
  </w:style>
  <w:style w:type="character" w:styleId="Style12">
    <w:name w:val="Символ сноски"/>
    <w:qFormat/>
    <w:rPr/>
  </w:style>
  <w:style w:type="character" w:styleId="Style13">
    <w:name w:val="Интернет-ссылка"/>
    <w:rPr>
      <w:color w:val="000080"/>
      <w:u w:val="single"/>
    </w:rPr>
  </w:style>
  <w:style w:type="character" w:styleId="Style14">
    <w:name w:val="Маркеры списка"/>
    <w:qFormat/>
    <w:rPr>
      <w:rFonts w:ascii="OpenSymbol" w:hAnsi="OpenSymbol" w:eastAsia="OpenSymbol" w:cs="OpenSymbol"/>
    </w:rPr>
  </w:style>
  <w:style w:type="character" w:styleId="Lang">
    <w:name w:val="lang"/>
    <w:qFormat/>
    <w:rPr/>
  </w:style>
  <w:style w:type="character" w:styleId="ListLabel1">
    <w:name w:val="ListLabel 1"/>
    <w:qFormat/>
    <w:rPr>
      <w:rFonts w:cs="OpenSymbol"/>
    </w:rPr>
  </w:style>
  <w:style w:type="character" w:styleId="ListLabel2">
    <w:name w:val="ListLabel 2"/>
    <w:qFormat/>
    <w:rPr>
      <w:rFonts w:cs="OpenSymbol"/>
    </w:rPr>
  </w:style>
  <w:style w:type="character" w:styleId="ListLabel3">
    <w:name w:val="ListLabel 3"/>
    <w:qFormat/>
    <w:rPr>
      <w:rFonts w:cs="OpenSymbol"/>
    </w:rPr>
  </w:style>
  <w:style w:type="character" w:styleId="ListLabel4">
    <w:name w:val="ListLabel 4"/>
    <w:qFormat/>
    <w:rPr>
      <w:rFonts w:cs="OpenSymbol"/>
    </w:rPr>
  </w:style>
  <w:style w:type="character" w:styleId="ListLabel5">
    <w:name w:val="ListLabel 5"/>
    <w:qFormat/>
    <w:rPr>
      <w:rFonts w:cs="OpenSymbol"/>
    </w:rPr>
  </w:style>
  <w:style w:type="character" w:styleId="ListLabel6">
    <w:name w:val="ListLabel 6"/>
    <w:qFormat/>
    <w:rPr>
      <w:rFonts w:cs="OpenSymbol"/>
    </w:rPr>
  </w:style>
  <w:style w:type="character" w:styleId="ListLabel7">
    <w:name w:val="ListLabel 7"/>
    <w:qFormat/>
    <w:rPr>
      <w:rFonts w:cs="OpenSymbol"/>
    </w:rPr>
  </w:style>
  <w:style w:type="character" w:styleId="ListLabel8">
    <w:name w:val="ListLabel 8"/>
    <w:qFormat/>
    <w:rPr>
      <w:rFonts w:cs="OpenSymbol"/>
    </w:rPr>
  </w:style>
  <w:style w:type="character" w:styleId="ListLabel9">
    <w:name w:val="ListLabel 9"/>
    <w:qFormat/>
    <w:rPr>
      <w:rFonts w:cs="OpenSymbol"/>
    </w:rPr>
  </w:style>
  <w:style w:type="paragraph" w:styleId="Style15">
    <w:name w:val="Заголовок"/>
    <w:basedOn w:val="Normal"/>
    <w:next w:val="Style16"/>
    <w:qFormat/>
    <w:pPr>
      <w:keepNext w:val="true"/>
      <w:spacing w:before="240" w:after="283"/>
    </w:pPr>
    <w:rPr>
      <w:rFonts w:ascii="Albany" w:hAnsi="Albany"/>
      <w:sz w:val="28"/>
      <w:szCs w:val="26"/>
    </w:rPr>
  </w:style>
  <w:style w:type="paragraph" w:styleId="Style16">
    <w:name w:val="Body Text"/>
    <w:basedOn w:val="Normal"/>
    <w:pPr>
      <w:spacing w:before="0" w:after="283"/>
    </w:pPr>
    <w:rPr/>
  </w:style>
  <w:style w:type="paragraph" w:styleId="Style17">
    <w:name w:val="List"/>
    <w:basedOn w:val="Style16"/>
    <w:pPr/>
    <w:rPr>
      <w:rFonts w:cs="Lohit Devanagari"/>
    </w:rPr>
  </w:style>
  <w:style w:type="paragraph" w:styleId="Style18">
    <w:name w:val="Caption"/>
    <w:basedOn w:val="Normal"/>
    <w:qFormat/>
    <w:pPr>
      <w:suppressLineNumbers/>
      <w:spacing w:before="120" w:after="120"/>
    </w:pPr>
    <w:rPr>
      <w:rFonts w:cs="Lohit Devanagari"/>
      <w:i/>
      <w:iCs/>
      <w:sz w:val="24"/>
      <w:szCs w:val="24"/>
    </w:rPr>
  </w:style>
  <w:style w:type="paragraph" w:styleId="Style19">
    <w:name w:val="Указатель"/>
    <w:basedOn w:val="Normal"/>
    <w:qFormat/>
    <w:pPr>
      <w:suppressLineNumbers/>
    </w:pPr>
    <w:rPr>
      <w:rFonts w:cs="Lohit Devanagari"/>
    </w:rPr>
  </w:style>
  <w:style w:type="paragraph" w:styleId="Style20">
    <w:name w:val="Горизонтальная линия"/>
    <w:basedOn w:val="Normal"/>
    <w:qFormat/>
    <w:pPr>
      <w:pBdr>
        <w:bottom w:val="double" w:sz="2" w:space="0" w:color="808080"/>
      </w:pBdr>
      <w:spacing w:before="0" w:after="283"/>
    </w:pPr>
    <w:rPr>
      <w:sz w:val="12"/>
    </w:rPr>
  </w:style>
  <w:style w:type="paragraph" w:styleId="Style21">
    <w:name w:val="Envelope Return"/>
    <w:basedOn w:val="Normal"/>
    <w:pPr/>
    <w:rPr>
      <w:i/>
    </w:rPr>
  </w:style>
  <w:style w:type="paragraph" w:styleId="Style22">
    <w:name w:val="Содержимое таблицы"/>
    <w:basedOn w:val="Style16"/>
    <w:qFormat/>
    <w:pPr/>
    <w:rPr/>
  </w:style>
  <w:style w:type="paragraph" w:styleId="Style23">
    <w:name w:val="Footer"/>
    <w:basedOn w:val="Normal"/>
    <w:pPr>
      <w:suppressLineNumbers/>
      <w:tabs>
        <w:tab w:val="center" w:pos="4818" w:leader="none"/>
        <w:tab w:val="right" w:pos="9637" w:leader="none"/>
      </w:tabs>
    </w:pPr>
    <w:rPr/>
  </w:style>
  <w:style w:type="paragraph" w:styleId="Style24">
    <w:name w:val="Header"/>
    <w:basedOn w:val="Normal"/>
    <w:pPr>
      <w:suppressLineNumbers/>
      <w:tabs>
        <w:tab w:val="center" w:pos="4818" w:leader="none"/>
        <w:tab w:val="right" w:pos="9637" w:leader="none"/>
      </w:tab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g"/><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7</TotalTime>
  <Application>LibreOffice/5.4.6.2$Linux_X86_64 LibreOffice_project/40$Build-2</Application>
  <Pages>1</Pages>
  <Words>19</Words>
  <Characters>170</Characters>
  <CharactersWithSpaces>180</CharactersWithSpaces>
  <Paragraphs>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ru-RU</dc:language>
  <cp:lastModifiedBy/>
  <dcterms:modified xsi:type="dcterms:W3CDTF">2018-06-14T09:42:48Z</dcterms:modified>
  <cp:revision>2</cp:revision>
  <dc:subject/>
  <dc:title/>
</cp:coreProperties>
</file>