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ST100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ST100 - это водно-белая термопластичная смола, полученная в результате полимеризации и гидрирования циклических компонентов. Применение Основные области применения: деликатный воск, воск для удаления волос. Спецификация 
Характеристики
ST100
Удельный вес (20/20°C)
1.08
Температура размягчения °C
98-102
Цветность (50% р-р толуола, шкала Хазена)
50 макс
Стойкость цвета (@200°C, 5 ч, Ga.#)
1 макс
Кислотное число (KOH мг/г)
0.1 макс
Вязкость расплава BRF, @160°C, сПз
160 - 240
 Упаковка В бумажных и пластиковых тканых мешках, по 25 кг нетто; беречь от воды и огня. Хранение Смола может застывать или комковаться в жарком климате или при хранении вблизи источников тепла. Рекомендуется хранить внутри помещений при температуре не выше 30°C.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df/dsjrxmxaye626spurgnv8gfp4v3g5i4u.pdf" target="_blank">Hydrogenated_Polydicyclopentadiene_ST100 Rus (pdf, 102.6кб)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