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Globalene 6102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Преимущества 
Отличная формуемость
Высокая кристалличность
 Применение Экструзия: листы, трубы, трубочки для напитков 
Свойства
Стандарт ASTM
Единица измерения
6102
Показатель текучести расплава (230оС/2,16кг)
D1238
г/10мин
1,6
Плотность
D792
кг/м3
0.907
Предел прочности при растяжении
D638
кг/см2
400
Относительное удлинение при растяжении
D638
%
7
Относительное удлинение при разрыве
D638
%
30
Модуль упругости при изгибе
D790
кг/см2
22 200
Ударная вязкость по Изоду: с надрезом
D256
кг-см/см
4,0
Температура размягчения под нагрузкой (4,6 кг/см2)
D648
оС
132
Твердость по Шору
D785
Шкала R
108
Усадка
D955
%
1,8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57/jzzle2l0ecx35ozikf0ii00q9vv9nd9n.pdf" target="_blank">Globalene_6102 (pdf, 539.78кб)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