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HIPS 4125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Полистирол HIPS 4125 — марка, полученная в результате сополимеризации стирола с бутадиеновым каучуком. Материал применяется в производстве деталей салона автомобилей, пищевых контейнеров, светотехнических приборов, игрушек, сантехники, мебельной продукции, рекламных указателей и щитов, табличек, канцелярских принадлежностей. Метод переработки сырья — экструзия и литье под давлением.

  На нашем сайте представлены различные виды ПС: ударопрочный, вспененный, общего назначения. Предлагаем марки полистирола от известных нефтеперерабатывающих компаний.

  — Предоставляем сертификатами соответствия на все позиции каталога.

  — Сотрудничаем с различными ТК, организуем доставку груза по России и СНГ. Возможен самовывоз.

Особенности


   	 Обладает прекрасными ударными характеристиками. 
    	 Отличается повышенными показателями прочности и эластичности. 
    	 Практически не поглощает влагу. 
    	 Позволяет выпускать изделия высокой размерной точности. 
    	 Сохраняет свойства при различных атмосферных явлениях. 
    	 Выступает в роли диэлектрика. 
    	 Имеет низкую полярность. 
    	 Используется в температурном диапазоне от −30° до +70°С. 
    	 Контактирует со спиртами, щелочами, разбавленными кислотами без потери основных характеристик. 
 





   	 Чувствителен к ультрафиолетовому излучению: может поменять оттенок, уменьшить светопропускную способность. Введение добавок или нанесение спецслоя устраняют этот недостаток. 
    	 Работает с антиадгезионными модификаторами, поэтому не требует смазки для пресс-форм. 
    	 Без труда окрашивается в требуемый оттенок. 
    	 Переносит вакуумную и термическую формовку. 
 



Свойства


   	 Показатель текучести расплава — 12 г/10 мин. 
    	 Ударная вязкость по Изоду — 6,3 кДж/м2 
    	 Модуль упругости при изгибе равен 2600 МПа 
    	 Прочность при растяжении составляет 30 МПа 
    	 Температура размягчения по Вика — 95°С 
 



Полистирол HIPS 4125 с доставкой по России и СНГ
  Компания UCG реализует гранулы ПС в промышленных масштабах. Без промедлений отгружаем материалы с региональных складов. Обеспечиваем логистику экспертного уровня. Звоните. Будем рады помочь.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e0/ee05862ac20987e769b54c47aa719ec0.pdf" target="_blank">HIPS 4125 rus (pdf, 469.67кб)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под давлением , экструзия , высокая размерная стабильность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