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HP1018BА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#описание#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e29/e29a8b6db7743c124ea61c456c4bb2e7.pdf" target="_blank">TDS_mLLDPE_HP1018ВА (pdf, 898.71кб)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<ul>
	<li>Высочайшая стойкость к проколу и отличная технологичность.&nbsp;Сомономер 1-гексен.</li>
	<li>Добавки:&nbsp;скользящая — нет, антиблок — да,&nbsp; процессинговая —да,&nbsp;антиоксидант — да.</li>
</ul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