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HP1018ВH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ae3/fa7775ho7s9n3afcxlr281pvz11su51k.pdf" target="_blank">TDS_mLLDPE_HP1018BH (pdf, 922.27кб)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Высочайшая стойкость к проколу и отличная технологичность.&nbsp;Сомономер 1-гексен.</li>
	<li>Добавки:&nbsp;скользящая — нет, антиблок — нет,&nbsp; процессинговая —да,&nbsp;антиоксидант — да.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