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HP2018BN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31b/31b6284380d17391b81e7933ce225484.pdf" target="_blank">TDS_mLLDPE_HP2018BN (pdf, 899.46кб)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Высочайшая стойкость к проколу и отличная технологичность.&nbsp;Сомономер 1-гексен.</li>
	<li>Добавки:&nbsp;скользящая — нет, антиблок — нет,&nbsp; процессинговая —да,&nbsp;антиоксидант — да.</li>
</ul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