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K300LO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общего назначения для литья под давлением, c низким уровнем выделения летучих компонентов. 
 Свойства Стандарт Условия испытания Ед. измерения Значение
 Физические свойства
 Плотность ASTM D792  - 1,41
 Температура плавления ASTM D3418   167
 Влагопоглощение, 23C /24ч ASTM D570  % 0,22
 Твердость по Роквеллу ASTM D785  Шкала M 80
 Усадка при формовании ASTM D955  % 1.8-2.2
 Механические свойства
 Напряжение при растяжении ASTM D638
     МПа 63
 Относительное удлинение ASTM D638  % 40
 Прочность на изгиб ASTM D790  МПа 93
 Модуль упругости при изгибе ASTM D790  МПа 2,500
 Ударная вязкость образца по Изоду (с надрезом) ASTM D256 23°С Дж/м 65
 Температурные свойства
 Показатель текучести расплава ASTM D1238 190°С/2,16 кг г/10 мин 9.0
 Температура тепловой деформации 1.8 MПа ASTM D648  °С -
 Класс огнестойкости UL94 0,8 мм °С 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af/qojzsyhkbfoouptw06cx7avpyy85lpa4.pdf" target="_blank">TDS_K300LO (pdf, 486.09кб)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