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GP2200BW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ПА66 LUMID GP2200BW — это базовая марка, модифицированная стекловолоконной добавкой. Подходит для литья. Полимер применяют, когда необходимо сочетание деформационной стабильности, устойчивости к ударным нагрузкам, жесткости и твердости.
  Фасовка: бумажные мешки по 25 кг.
  Производство: LG Chem, Южная Корея.
Свойства GP2200BW
Модификация химически инертным стабилизатором
  В состав марки введено 20% стекловолокна: модифицированный материал более прочен и устойчив к воздействию агрессивной химической среды. GP2200BW сохраняет архитектуру изделия в большем температурном диапазоне: деформация начинается после достижения 260 °С (для образца 4,6 кг).
Переработка методом литья под давлением
 Полимер формуют на литьевых машинах. Полиамиды ценятся в числе прочего и за то, что мало изнашивают оборудование: после них сохраняется хорошее состояние пресс-форм.
Малые показатели усадки
  Изделия изменяют размеры после формования не более, чем на 1%.
Применение
  GP2200BW используют для изготовления элементов корпусов бытовой техники: материал теплостоек, ударопрочен и устойчив к воздействию химикатов. Незначительный показатель усадки — это важный параметр, т.к. все детали корпуса должны плотно прилегать друг к другу без зазоров.
  Маркировка ПА66 указывает на повышенные механические характеристики, в т.ч. на стойкость к климатическим воздействиям (УФ-лучи и т.п.).
ЮСИЖДИ — надежный поставщик качественных полимеров
  Поставляем продукцию известных производителей, официально представляем LG Chem в России. Наша компания более десяти лет на рынке полимеров: имеем широкий круг клиентов. Предлагаем выгодные условия сотрудничества и широкий ассортимент полимеров и наливной нефтехимии.
Привезем полиамид и другие полимеры в РФ и СНГ
  Чтобы купить полиамид ПА6 LUMID GP2200BW оптом, оставьте заявку на сайте или позвоните нам. При необходимости специалисты проконсультируют вас и помогут подобрать подходящую марку. Оперативно рассчитаем стоимость партии и сделаем персональное предложение.
  Отправим ПА транспортной компанией в ваш населенный пункт на территории РФ и СНГ по оптимальному маршруту.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86/0866ed61acbc4c5c4f1d38cc1b9e4ef8.pdf" target="_blank">LUMID GP2200BW (pdf, 365.46кб)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ПА66+СВ20%, базовая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