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EU5000W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Характеристики марки: ПК/АСА для литья под давлением, атмосферостойкая, высокотекучая.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33/pvopn1oho4kpftycz495sfpow32zjkqf.pdf" target="_blank">Lupoy-EU5000W (pdf, 79.11кб)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