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 1000 MU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прозрачная, UV стабилизированная
Применение: электрокомпоненты, детали интерьера и экстерьера автомобиля
 Свойства Стандарт Значение Ед. измерения
 Физические
 ПТР 300°C/1,2 D1238 11 г/10 мин
 Плотность D792 1,2 кг/м3
 Усадка при формовании D955 0.5-0.8 %
 Механические
 Прочность при растяжении D638 630 кг/см 2
 Удлинение на разрыв D638 150 %
 Модуль упругости при растяжении D638 - кг/см 2
 Прочность при изгибе, 3,2мм D790 1000 кг/см2
 Модуль упругости при изгибе D790 23000 кг/см2
 Ударная вязкость образца по Изоду, с надрезом, 23°C D256 75 кг*см/см
 Ударная вязкость образца по Изоду, без надреза, 23°C D256 - -
 Испытание на мгновенный удар  - -
 Твердость по Роквеллу D785 118 R шкала
 Стойкость к воспламенению
 UL-94,1,6 мм D635  V2
 UL-94,2,5 мм D635  V2
 UL-94,3,0 мм D635  HB
 Термические
 Температура деформации 6,4 мм, не отпущенный D648 130 °C
 Температура по Вика, 50°С/ч, 50H D1525 141 °C
 Коэффициент линейного температурного расширения, от -40 до 82°С D638 - мм/мм/°C
 Относительный температурный индекс (RTI) UL746B  
 Электрический  130°C °C
 С механической нагрузкой  130 °C
 Без механической нагрузки  130 °C
 Электрические
 Стойкость к пробою IEC60112 В 250
 Поверхностное сопротивление IEC60093 Ом 
 Объемное сопротивление ASTMD257 Ом*м 2*1015
 Диэлектрическая прочность, 1мм ASTMD149 кВ/мм 17
 Диэлектрическая константа (106 Гц) ASTMD150 сек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89/vydvi5ncodhckppw3jr0t6t1gopyg2c9.pdf" target="_blank">PC_Lupoy_GP1000MU (pdf, 485.22кб)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