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MRC380B5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7c/lxp4m1visdemrumhurljmfizmm9ro4y0.pdf" target="_blank">ABS MRC380B5 (pdf, 429.32кб)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50% вторичного сырья, литьевая высокая текучесть, сбалансированные физико-механические свойства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