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MRC380G5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91/dehpedrk5x612pj0czh16yjwhw2bcnbg.pdf" target="_blank">ABS MRC380G5 (1) (pdf, 429.95кб)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50% вторичного сырья, литьевая высокая текучесть, сбалансированные физико-механические свойства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