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Trirex 3026B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d9/dd92764a5068b4a9c1aa8138badc5754.pdf" target="_blank">TRIREX_3026B_tds (1) (pdf, 270.16кб)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Марка предназначена на экструзионно-выдувного формования средней вязкости.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