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Volgalon PA6G4FRNC102</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Volgalon</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Volgalon PA6G4FRNC102 — полиамид-6, стеклонаполненный на 20%, трудногорючий. Материал не содержит галогенов и фосфатов. Вид поставки — гранулированный. Способ переработки — литье под давлением.
  Компания UCG реализует полиамид в промышленных масштабах. В ассортименте марки, обладающие различными свойствами.
  — Рассчитаем стоимость сырья с учетом объема заказа.
  — Доставим материалы по России и СНГ.
Особенности
   	 Сочетает в себе высокую жесткость, ударопрочность со стойкостью к ползучести. 
    	 Не меняет своих характеристик при взаимодействии с щелочами, слабыми кислотами, бензином, маслами, растворами солей, спиртами. 
    	 Отличается прекрасной стойкостью к механическим нагрузкам. 
    	 Обладает диэлектрическими свойствами. 
    	 Не дает трещин при температурных скачках. 
    	 Минимально поглощает воду. 
    	 Характеризуется небольшой эластичностью. 
    	 Имеет низкий коэффициент трения с любыми материалами. 
    	 Позволяет получить готовые изделия с полированной поверхностью. 
    	 Практически не усаживается. 
   	 Подходит для производства деталей точных приборов. 
    	 Зарекомендовал себя стойкостью к термокороблению. 
    	 Содержит добавки, которые обеспечивают высокую текучесть расплава. 
    	 Эксплуатируется при температуре от −60° до +150°С. 
    	 С трудом поддаются вторичной переработке. Подвергает оборудование сильному износу. 
Применение
  Используется для выпуска электрических соединителей, осветительной арматуры, автомобильных комплектующих, крепежных элементов бытовой светотехники, корпусов вентиляторов, клеммных колодок, мебельных колес, деталей трансформаторов, подшипников.
  Материал применяется в машино- и станкостроении, авиационной промышленности, электротехнике, для изготовления электроинструментов.
Оптовые поставки Volgalon PA6G4FRNC102 
  Компания UCG поставляет сырье от ведущих производителей продуктов нефтехимии. Реализуем полиамид от «КуйбышевАзот». Заказать сырье можно на сайте или по телефону.
  — Сопровождаем все позиции каталога сертификатами соответствия.
  — Владеем сетью складских помещений, расположенных по всей России. Возможен самовывоз.
 UCG работает для вас! Звоните.
</w:t>
      </w:r>
    </w:p>
    <w:p>
      <w:pPr>
        <w:pStyle w:val="Style16"/>
        <w:spacing w:before="0" w:after="0"/>
        <w:rPr/>
      </w:pPr>
      <w:r>
        <w:rPr/>
        <w:t>Технические характеристики</w:t>
      </w:r>
    </w:p>
    <w:p>
      <w:pPr>
        <w:pStyle w:val="Style16"/>
        <w:spacing w:before="0" w:after="0"/>
        <w:rPr/>
      </w:pPr>
      <w:r>
        <w:rPr/>
        <w:t>
          <a href="/upload/iblock/7b8/7b8cc7e872cfa5f7aad54b020d21c7db.pdf" target="_blank">PA6G4FRNC102 (pdf, 204.94кб)</a>
        </w:t>
      </w:r>
    </w:p>
    <w:p>
      <w:pPr>
        <w:pStyle w:val="Style16"/>
        <w:spacing w:before="0" w:after="0"/>
        <w:rPr/>
      </w:pPr>
      <w:r>
        <w:rPr/>
      </w:r>
    </w:p>
    <w:p>
      <w:pPr>
        <w:pStyle w:val="Style16"/>
        <w:spacing w:before="0" w:after="0"/>
        <w:rPr/>
      </w:pPr>
      <w:r>
        <w:rPr/>
        <w:t>Свойства марки</w:t>
      </w:r>
    </w:p>
    <w:p>
      <w:pPr>
        <w:pStyle w:val="Style16"/>
        <w:spacing w:before="0" w:after="0"/>
        <w:rPr/>
      </w:pPr>
      <w:r>
        <w:rPr/>
        <w:t>Литье, ПА6+СВ20%, трудногорючий, без галогенов и фосфатов</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