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EVA EA19400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034/034a0aee1348c94853529cc1aabcc51b.pdf" target="_blank">c3c96d393905027cddad7fe2b4f4a6da (pdf, 273.12кб)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
          <ul>
            <li>High compatibility with other adhesive components, </li>
            <li>vinyl acetate 19%.</li>
          </ul>
        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