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EVA EA28400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fa7/fa70deae53b57c2d555331e0ec9f9a38.pdf" target="_blank">3a012f966089ca705769690556ee5c25 (pdf, 368.79кб)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
          <ul>
            <li>High compatibility with other adhesive components, </li>
            <li>vinyl acetate 28%.</li>
          </ul>
        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