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HG5000B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4b/64b0fee1135a955f9d161d34dad93da5.pdf" target="_blank">ad430440766bdc41096c3be67f67028d (pdf, 252.88кб)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high-flow, high-gloss grade.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