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PC+GF20%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3d/53db5cdfd7296bb3a332a9fa7dda2e12.pdf" target="_blank">d27c944375dd40903d36d82baff6d4b1 (pdf, 252.81кб)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GP2200 - basic, filled with SV 20%;<br>
 SC2202 - chemically resistant, filled with CB 20%;<br>
 GN2201FM- fire-resistant, halogen-free, filled with CB 20%;<br>
 GN2253F- fire-resistant, halogen-free, low warpage, filled with 20% SV.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