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SC1004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03/6039088837dc4172cef7e7311e70b617.pdf" target="_blank">81c3982fa1192b0a3fb2a6f3c8a4542e (pdf, 251.71кб)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SC1004A- basic, chemically resistant, shockproof;
SC1004AU-basic, chemically resistant, shockproof, UV-stabilized;
SC1004ML-basic, chemically resistant, shockproof, easy to color.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