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MB885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fa/bfa97cbcc0099dc79e1f03298a4dbe9f.pdf" target="_blank">f699bf0e3cf3874bdeb4d04186e20743 (pdf, 340.53кб)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Suitable for transparent products,</li>
	<li>High impact strength,</li>
	<li>High efficiency.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