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PA950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e4/6e4d5bb36d8aea83acfc7bfbf7f4fe37.pdf" target="_blank">102a45ef874659c7a455ebd898f52308 (pdf, 439.4кб)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High molecular weight,<br>
 High adaptability,<br>
 Facilitates the process of processing,<br>
 Improves the surface of the finished product,<br>
 Keeps the dimensions of foamed products made of PVC,<br>
 Application: extrusion and casting of foamed PVC products.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