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SMART 154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Warehouse position.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#описание#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082/0827961564ede5974b1be8df306542d9.pdf" target="_blank">ef8364146fe366cae62f3b333db21615 (pdf, 389.18кб)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The advantages of the brand:<br>
 <br>
 Exceptional strength and transparency<br>
 Excellent processability<br>
 Meets the requirements:<br>
 US. FDA 21 CFR 177.1520<br>
 EU. No 10/2011<br>
 Additives:<br>
 Anti-blocking: no<br>
 Sliding: no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